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E93140" w14:textId="0E991293" w:rsidR="004536B0" w:rsidRPr="00DC14F1" w:rsidRDefault="002910CC" w:rsidP="00DC14F1">
      <w:pPr>
        <w:pStyle w:val="Akapitzlist"/>
        <w:numPr>
          <w:ilvl w:val="0"/>
          <w:numId w:val="5"/>
        </w:numPr>
        <w:rPr>
          <w:b/>
          <w:bCs/>
          <w:sz w:val="24"/>
          <w:szCs w:val="24"/>
        </w:rPr>
      </w:pPr>
      <w:r w:rsidRPr="00DC14F1">
        <w:rPr>
          <w:b/>
          <w:bCs/>
          <w:sz w:val="24"/>
          <w:szCs w:val="24"/>
        </w:rPr>
        <w:t>Lokalizacja ogrodów deszczowych.</w:t>
      </w:r>
    </w:p>
    <w:p w14:paraId="411C8290" w14:textId="246D720C" w:rsidR="003841ED" w:rsidRDefault="003841ED"/>
    <w:p w14:paraId="15BCFE71" w14:textId="67B07719" w:rsidR="003841ED" w:rsidRDefault="003841E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4939035" wp14:editId="7E0EB2C6">
                <wp:simplePos x="0" y="0"/>
                <wp:positionH relativeFrom="margin">
                  <wp:align>left</wp:align>
                </wp:positionH>
                <wp:positionV relativeFrom="paragraph">
                  <wp:posOffset>7379334</wp:posOffset>
                </wp:positionV>
                <wp:extent cx="245524" cy="1583052"/>
                <wp:effectExtent l="17145" t="20955" r="19685" b="19685"/>
                <wp:wrapNone/>
                <wp:docPr id="5" name="Prostoką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45524" cy="1583052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3810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FBEECE" id="Prostokąt 5" o:spid="_x0000_s1026" style="position:absolute;margin-left:0;margin-top:581.05pt;width:19.35pt;height:124.65pt;rotation:-90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LvsuQIAAO8FAAAOAAAAZHJzL2Uyb0RvYy54bWysVM1u2zAMvg/YOwi6r7bTuOuCOkXWosOA&#10;rg3WDj0rshwbk0RNUv5235vtwUZJjpt23Q7DfDBEkfxIfhR5dr5VkqyFdR3oihZHOSVCc6g7vazo&#10;l/urN6eUOM90zSRoUdGdcPR8+vrV2cZMxAhakLWwBEG0m2xMRVvvzSTLHG+FYu4IjNCobMAq5lG0&#10;y6y2bIPoSmajPD/JNmBrY4EL5/D2MinpNOI3jeD+tmmc8ERWFHPz8W/jfxH+2fSMTZaWmbbjfRrs&#10;H7JQrNMYdIC6ZJ6Rle1+g1Idt+Cg8UccVAZN03ERa8BqivxZNXctMyLWguQ4M9Dk/h8sv1nPLenq&#10;ipaUaKawRXNM0MPXnz88KQM/G+MmaHZn5raXHB5DsdvGKmIBSS1OsBn4RQ6wKrKNFO8GisXWE46X&#10;o3FZjsaUcFQV5elxXo5CjCyBBVBjnf8gQJFwqKjFFkZUtr52PpnuTYK5A9nVV52UUbDLxYW0ZM1C&#10;u/P3eRk7jOhPzKQmm4oenxZ9wk+U8emJAYVxLrQvYgpypT5BndDflqHclM/gEgs5QMPAUuNloDCR&#10;Fk9+J0VIV+rPokHyAy8xwACUYhzGdi2rRboOkV8OHQEDcoOEDNgp+T9gpwp6++Aq4tQMzqmlf3Ue&#10;PGJk0H5wVp0G+1JlEhntIyf7PUmJmsDSAuodPs34vHByneFXHb6Ia+b8nFkcUrzExeNv8ddIwIZC&#10;f6KkBfv9pftgj7ODWko2OPQVdd9WzApK5EeNU/WuGI/DlojCuHw7QsEeahaHGr1SF4APrYjZxWOw&#10;93J/bCyoB9xPsxAVVUxzjF1R7u1euPBpGeGG42I2i2a4GQzz1/rO8AAeWA0v/n77wKzpx8LjQN3A&#10;fkGwybPpSLbBU8Ns5aHp4ug88trzjVslvtl+A4a1dShHq8c9Pf0FAAD//wMAUEsDBBQABgAIAAAA&#10;IQDHNThM4QAAAA4BAAAPAAAAZHJzL2Rvd25yZXYueG1sTI/BTsMwEETvSPyDtUhcUGunDaEKcSpA&#10;6h0Koj26sYkD8Tqy3TT8PdtTue1onmZnqvXkejaaEDuPErK5AGaw8brDVsLH+2a2AhaTQq16j0bC&#10;r4mwrq+vKlVqf8I3M25TyygEY6kk2JSGkvPYWONUnPvBIHlfPjiVSIaW66BOFO56vhCi4E51SB+s&#10;GsyLNc3P9ugk7J5V4T+/N+2o716b1T6bAnor5e3N9PQILJkpXWA416fqUFOngz+ijqyXMMvE/ZJY&#10;chbFQw7szOQ57TvQsRRFBryu+P8Z9R8AAAD//wMAUEsBAi0AFAAGAAgAAAAhALaDOJL+AAAA4QEA&#10;ABMAAAAAAAAAAAAAAAAAAAAAAFtDb250ZW50X1R5cGVzXS54bWxQSwECLQAUAAYACAAAACEAOP0h&#10;/9YAAACUAQAACwAAAAAAAAAAAAAAAAAvAQAAX3JlbHMvLnJlbHNQSwECLQAUAAYACAAAACEANzi7&#10;7LkCAADvBQAADgAAAAAAAAAAAAAAAAAuAgAAZHJzL2Uyb0RvYy54bWxQSwECLQAUAAYACAAAACEA&#10;xzU4TOEAAAAOAQAADwAAAAAAAAAAAAAAAAATBQAAZHJzL2Rvd25yZXYueG1sUEsFBgAAAAAEAAQA&#10;8wAAACEGAAAAAA==&#10;" fillcolor="#00b050" strokecolor="#2f5496 [2404]" strokeweight="3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91E5DB" wp14:editId="1EB79D6B">
                <wp:simplePos x="0" y="0"/>
                <wp:positionH relativeFrom="column">
                  <wp:posOffset>3738880</wp:posOffset>
                </wp:positionH>
                <wp:positionV relativeFrom="paragraph">
                  <wp:posOffset>4034789</wp:posOffset>
                </wp:positionV>
                <wp:extent cx="245524" cy="2706786"/>
                <wp:effectExtent l="400050" t="0" r="402590" b="17780"/>
                <wp:wrapNone/>
                <wp:docPr id="3" name="Prostoką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72826">
                          <a:off x="0" y="0"/>
                          <a:ext cx="245524" cy="2706786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3810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AD3C69" id="Prostokąt 3" o:spid="_x0000_s1026" style="position:absolute;margin-left:294.4pt;margin-top:317.7pt;width:19.35pt;height:213.15pt;rotation:-1121948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+ltvgIAAO8FAAAOAAAAZHJzL2Uyb0RvYy54bWysVM1u2zAMvg/YOwi6r3bc/C2oU2QtOgzo&#10;2mDt0LMiy7ExWdQkJU5635vtwUZJjpt2OQ27CKJIfiQ/kby43DWSbIWxNaicDs5SSoTiUNRqndPv&#10;jzcfppRYx1TBJCiR072w9HL+/t1Fq2cigwpkIQxBEGVnrc5p5ZyeJYnllWiYPQMtFCpLMA1zKJp1&#10;UhjWInojkyxNx0kLptAGuLAWX6+jks4DflkK7u7L0gpHZE4xNxdOE86VP5P5BZutDdNVzbs02D9k&#10;0bBaYdAe6po5Rjam/guqqbkBC6U749AkUJY1F6EGrGaQvqnmoWJahFqQHKt7muz/g+V326UhdZHT&#10;c0oUa/CLlpiggx+/fzly7vlptZ2h2YNemk6yePXF7krTEANIapaOJtk0GwcOsCqyCxTve4rFzhGO&#10;j9lwNMqGlHBUZZN0PJmOfYwkgnlQbaz7LKAh/pJTg18YUNn21rpoejDx5hZkXdzUUgbBrFdX0pAt&#10;89+dfkpH4YcR/ZWZVKTFgqeDNA3Qr5Sh9USPwjgXyg2Cndw0X6GI6JNRit4xn94lFHKEhoGlwkdP&#10;YSQt3NxeCp+uVN9EieR7XmIivu1Px7YVK0QM7SOfDh0APXKJhPTYMfk+yQhyqCtW0Nl7VxGmpnfu&#10;GDqdWHTuPUJkUK53bmoF5lRlEhntIkf7A0mRGs/SCoo9tmZoL5xcq/lNjR1xy6xbMoNDio+4eNw9&#10;HqUE/FDobpRUYJ5PvXt7nB3UUtLi0OfU/twwIyiRXxRO1cfBcOi3RBCG2NIomGPN6lijNs0VYKMN&#10;Qnbh6u2dPFxLA80T7qeFj4oqpjjGzil35iBcubiMcMNxsVgEM9wMmrlb9aC5B/es+o5/3D0xo7ux&#10;cDhQd3BYEGz2ZjqirfdUsNg4KOswOi+8dnzjVgk9221Av7aO5WD1sqfnfwAAAP//AwBQSwMEFAAG&#10;AAgAAAAhAMfJ3CbgAAAADAEAAA8AAABkcnMvZG93bnJldi54bWxMj8FOwzAQRO9I/IO1SNyonbZJ&#10;oxCnopXgWtEizm5skpB4HdlOG/6e5USPq3maeVtuZzuwi/GhcyghWQhgBmunO2wkfJxen3JgISrU&#10;anBoJPyYANvq/q5UhXZXfDeXY2wYlWAolIQ2xrHgPNStsSos3GiQsi/nrYp0+oZrr65Ubge+FCLj&#10;VnVIC60azb41dX+crITxcDrsevU5vTkv5l4n6+9656R8fJhfnoFFM8d/GP70SR0qcjq7CXVgg4Q0&#10;z0k9SshW6RoYEdlykwI7EyqyZAO8KvntE9UvAAAA//8DAFBLAQItABQABgAIAAAAIQC2gziS/gAA&#10;AOEBAAATAAAAAAAAAAAAAAAAAAAAAABbQ29udGVudF9UeXBlc10ueG1sUEsBAi0AFAAGAAgAAAAh&#10;ADj9If/WAAAAlAEAAAsAAAAAAAAAAAAAAAAALwEAAF9yZWxzLy5yZWxzUEsBAi0AFAAGAAgAAAAh&#10;APTD6W2+AgAA7wUAAA4AAAAAAAAAAAAAAAAALgIAAGRycy9lMm9Eb2MueG1sUEsBAi0AFAAGAAgA&#10;AAAhAMfJ3CbgAAAADAEAAA8AAAAAAAAAAAAAAAAAGAUAAGRycy9kb3ducmV2LnhtbFBLBQYAAAAA&#10;BAAEAPMAAAAlBgAAAAA=&#10;" fillcolor="#00b050" strokecolor="#2f5496 [2404]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12C2FE" wp14:editId="3FC01A40">
                <wp:simplePos x="0" y="0"/>
                <wp:positionH relativeFrom="column">
                  <wp:posOffset>2329708</wp:posOffset>
                </wp:positionH>
                <wp:positionV relativeFrom="paragraph">
                  <wp:posOffset>139183</wp:posOffset>
                </wp:positionV>
                <wp:extent cx="245524" cy="2706786"/>
                <wp:effectExtent l="457200" t="0" r="497840" b="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61030">
                          <a:off x="0" y="0"/>
                          <a:ext cx="245524" cy="2706786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3810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D03737" id="Prostokąt 2" o:spid="_x0000_s1026" style="position:absolute;margin-left:183.45pt;margin-top:10.95pt;width:19.35pt;height:213.15pt;rotation:-1353286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Qs5vwIAAO8FAAAOAAAAZHJzL2Uyb0RvYy54bWysVEtv2zAMvg/YfxB0X/1oHl1Qp8g6dBjQ&#10;tcHaoWdFlmNjsqhJSpzsvn+2HzZKctz0scuwiyCK5EfyE8nzi10ryVYY24AqaHaSUiIUh7JR64J+&#10;u796d0aJdUyVTIISBd0LSy/mb9+cd3omcqhBlsIQBFF21umC1s7pWZJYXouW2RPQQqGyAtMyh6JZ&#10;J6VhHaK3MsnTdJJ0YEptgAtr8fVjVNJ5wK8qwd1tVVnhiCwo5ubCacK58mcyP2eztWG6bnifBvuH&#10;LFrWKAw6QH1kjpGNaV5AtQ03YKFyJxzaBKqq4SLUgNVk6bNq7mqmRagFybF6oMn+P1h+s10a0pQF&#10;zSlRrMUvWmKCDr7//uVI7vnptJ2h2Z1eml6yePXF7irTEgNIap6eTrL0NA0cYFVkFyjeDxSLnSMc&#10;H/PReJyPKOGoyqfpZHo28TGSCOZBtbHuk4CW+EtBDX5hQGXba+ui6cHEm1uQTXnVSBkEs15dSkO2&#10;zH93+iEdhx9G9CdmUpGuoKdnWRoTfqIMrScGFMa5UC4LKchN+wXKiD4dp+gd8xlcQiFHaBhYKnz0&#10;FEbSws3tpfDpSvVVVEi+5yUEGIBijOPYtmaliM8+8uuhA6BHrpCQATsm/xfsWEFv711FmJrBuWfI&#10;z+NLUqLz4BEig3KDc9soMK9VJpHRPnK0P5AUqfEsraDcY2uG9sLJtZpfNdgR18y6JTM4pPiIi8fd&#10;4lFJwA+F/kZJDebna+/eHmcHtZR0OPQFtT82zAhK5GeFU/U+G438lgjCaDzNUTDHmtWxRm3aS8BG&#10;y0J24ertnTxcKwPtA+6nhY+KKqY4xi4od+YgXLq4jHDDcbFYBDPcDJq5a3WnuQf3rPqOv989MKP7&#10;sXA4UDdwWBBs9mw6oq33VLDYOKiaMDqPvPZ841YJPdtvQL+2juVg9bin538AAAD//wMAUEsDBBQA&#10;BgAIAAAAIQDJqRs94QAAAAoBAAAPAAAAZHJzL2Rvd25yZXYueG1sTI/BbsIwDIbvk/YOkZF2mUZK&#10;YVUpTdE0abtwGmPAMW1MW61xqiZA9/bzTuxkW/70+3O+Hm0nLjj41pGC2TQCgVQ501KtYPf59pSC&#10;8EGT0Z0jVPCDHtbF/V2uM+Ou9IGXbagFh5DPtIImhD6T0lcNWu2nrkfi3ckNVgceh1qaQV853HYy&#10;jqJEWt0SX2h0j68NVt/bs1Ww3I/HnYzK+WGT7r9Oj5vD0byTUg+T8WUFIuAYbjD86bM6FOxUujMZ&#10;LzoF8yRZMqognnFlYBE9JyBKbhZpDLLI5f8Xil8AAAD//wMAUEsBAi0AFAAGAAgAAAAhALaDOJL+&#10;AAAA4QEAABMAAAAAAAAAAAAAAAAAAAAAAFtDb250ZW50X1R5cGVzXS54bWxQSwECLQAUAAYACAAA&#10;ACEAOP0h/9YAAACUAQAACwAAAAAAAAAAAAAAAAAvAQAAX3JlbHMvLnJlbHNQSwECLQAUAAYACAAA&#10;ACEAor0LOb8CAADvBQAADgAAAAAAAAAAAAAAAAAuAgAAZHJzL2Uyb0RvYy54bWxQSwECLQAUAAYA&#10;CAAAACEAyakbPeEAAAAKAQAADwAAAAAAAAAAAAAAAAAZBQAAZHJzL2Rvd25yZXYueG1sUEsFBgAA&#10;AAAEAAQA8wAAACcGAAAAAA==&#10;" fillcolor="#00b050" strokecolor="#2f5496 [2404]" strokeweight="3pt"/>
            </w:pict>
          </mc:Fallback>
        </mc:AlternateContent>
      </w:r>
      <w:r w:rsidRPr="003841ED">
        <w:rPr>
          <w:noProof/>
        </w:rPr>
        <w:drawing>
          <wp:inline distT="0" distB="0" distL="0" distR="0" wp14:anchorId="72CD5EFD" wp14:editId="444F53A2">
            <wp:extent cx="5760720" cy="771779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1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3DBD3" w14:textId="1215C197" w:rsidR="003841ED" w:rsidRDefault="003841ED"/>
    <w:p w14:paraId="754F3571" w14:textId="1D5691B2" w:rsidR="003841ED" w:rsidRDefault="003841ED" w:rsidP="00DC14F1">
      <w:pPr>
        <w:pStyle w:val="Akapitzlist"/>
        <w:numPr>
          <w:ilvl w:val="0"/>
          <w:numId w:val="1"/>
        </w:numPr>
        <w:jc w:val="center"/>
      </w:pPr>
      <w:r>
        <w:t xml:space="preserve">ogród deszczowy o powierzchni ok. 120 m2 </w:t>
      </w:r>
    </w:p>
    <w:p w14:paraId="421629BB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b/>
          <w:bCs/>
          <w:iCs/>
          <w:color w:val="000000"/>
          <w:sz w:val="24"/>
          <w:szCs w:val="24"/>
        </w:rPr>
      </w:pPr>
    </w:p>
    <w:p w14:paraId="674BC405" w14:textId="5AC29179" w:rsidR="00DC14F1" w:rsidRPr="00966432" w:rsidRDefault="00DC14F1" w:rsidP="00DC14F1">
      <w:pPr>
        <w:pStyle w:val="Akapitzlist"/>
        <w:numPr>
          <w:ilvl w:val="0"/>
          <w:numId w:val="5"/>
        </w:numPr>
        <w:tabs>
          <w:tab w:val="left" w:pos="-284"/>
        </w:tabs>
        <w:spacing w:after="0" w:line="240" w:lineRule="auto"/>
        <w:jc w:val="both"/>
        <w:rPr>
          <w:rFonts w:cs="Calibri"/>
          <w:b/>
          <w:bCs/>
          <w:iCs/>
          <w:color w:val="000000"/>
          <w:sz w:val="24"/>
          <w:szCs w:val="24"/>
        </w:rPr>
      </w:pPr>
      <w:r>
        <w:rPr>
          <w:rFonts w:cs="Calibri"/>
          <w:b/>
          <w:bCs/>
          <w:iCs/>
          <w:color w:val="000000"/>
          <w:sz w:val="24"/>
          <w:szCs w:val="24"/>
        </w:rPr>
        <w:t>D</w:t>
      </w:r>
      <w:r w:rsidRPr="00966432">
        <w:rPr>
          <w:rFonts w:cs="Calibri"/>
          <w:b/>
          <w:bCs/>
          <w:iCs/>
          <w:color w:val="000000"/>
          <w:sz w:val="24"/>
          <w:szCs w:val="24"/>
        </w:rPr>
        <w:t>okumentacja zdjęciowa</w:t>
      </w:r>
    </w:p>
    <w:p w14:paraId="60ABF2E5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iCs/>
          <w:color w:val="000000"/>
          <w:sz w:val="24"/>
          <w:szCs w:val="24"/>
        </w:rPr>
      </w:pPr>
    </w:p>
    <w:p w14:paraId="3F92176E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iCs/>
          <w:color w:val="000000"/>
          <w:sz w:val="24"/>
          <w:szCs w:val="24"/>
        </w:rPr>
      </w:pPr>
    </w:p>
    <w:p w14:paraId="6299A170" w14:textId="529CDFD2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  <w:r w:rsidRPr="005B05C5">
        <w:rPr>
          <w:noProof/>
        </w:rPr>
        <w:drawing>
          <wp:inline distT="0" distB="0" distL="0" distR="0" wp14:anchorId="0ADA9A06" wp14:editId="3D8C837B">
            <wp:extent cx="5760720" cy="3503930"/>
            <wp:effectExtent l="0" t="0" r="0" b="127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0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334A8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</w:p>
    <w:p w14:paraId="5397EB3E" w14:textId="61AD1BC0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  <w:r w:rsidRPr="005B05C5">
        <w:rPr>
          <w:noProof/>
        </w:rPr>
        <w:drawing>
          <wp:inline distT="0" distB="0" distL="0" distR="0" wp14:anchorId="7F5384AF" wp14:editId="7B0AA01B">
            <wp:extent cx="5760720" cy="3351530"/>
            <wp:effectExtent l="0" t="0" r="0" b="12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89E0A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</w:p>
    <w:p w14:paraId="5F43AA6A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</w:p>
    <w:p w14:paraId="41ED9AF8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</w:p>
    <w:p w14:paraId="535EFC9A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</w:p>
    <w:p w14:paraId="7E0D77FC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noProof/>
        </w:rPr>
      </w:pPr>
    </w:p>
    <w:p w14:paraId="65C0E8CB" w14:textId="3B5655AD" w:rsidR="00DC14F1" w:rsidRPr="00926544" w:rsidRDefault="00DC14F1" w:rsidP="00DC14F1">
      <w:pPr>
        <w:pStyle w:val="Nagwek4"/>
        <w:numPr>
          <w:ilvl w:val="0"/>
          <w:numId w:val="5"/>
        </w:numPr>
        <w:rPr>
          <w:rFonts w:ascii="Calibri" w:hAnsi="Calibri" w:cs="Calibri"/>
          <w:noProof/>
          <w:color w:val="000000"/>
          <w:szCs w:val="24"/>
          <w:lang w:val="pl-PL"/>
        </w:rPr>
      </w:pPr>
      <w:r w:rsidRPr="00926544">
        <w:rPr>
          <w:rFonts w:ascii="Calibri" w:hAnsi="Calibri" w:cs="Calibri"/>
          <w:szCs w:val="24"/>
        </w:rPr>
        <w:lastRenderedPageBreak/>
        <w:t xml:space="preserve">Roślinność do ogrodu deszczowego </w:t>
      </w:r>
      <w:r w:rsidRPr="00926544">
        <w:rPr>
          <w:rFonts w:ascii="Calibri" w:hAnsi="Calibri" w:cs="Calibri"/>
          <w:szCs w:val="24"/>
          <w:lang w:val="pl-PL"/>
        </w:rPr>
        <w:t xml:space="preserve">wzdłuż budynków przy ul. Górskiej </w:t>
      </w:r>
    </w:p>
    <w:p w14:paraId="34AFA377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b/>
          <w:bCs/>
          <w:iCs/>
          <w:color w:val="000000"/>
          <w:sz w:val="24"/>
          <w:szCs w:val="24"/>
        </w:rPr>
      </w:pPr>
      <w:r w:rsidRPr="004F2796">
        <w:rPr>
          <w:rFonts w:cs="Calibri"/>
          <w:sz w:val="24"/>
          <w:szCs w:val="24"/>
        </w:rPr>
        <w:t>Aby zapewnić prawidłowe funkcjonowanie zaplanowanego ogrodu deszczowego wymagane jest zastosowanie odpowiednio dobranej roślinności. Będzie ona zróżnicowana w zależności od poziomu, na którym mają nastąpić nasadzenia. Wykorzystane zosta</w:t>
      </w:r>
      <w:r>
        <w:rPr>
          <w:rFonts w:cs="Calibri"/>
          <w:sz w:val="24"/>
          <w:szCs w:val="24"/>
        </w:rPr>
        <w:t>ną</w:t>
      </w:r>
      <w:r w:rsidRPr="004F2796">
        <w:rPr>
          <w:rFonts w:cs="Calibri"/>
          <w:sz w:val="24"/>
          <w:szCs w:val="24"/>
        </w:rPr>
        <w:t xml:space="preserve"> rośliny wieloletnie , które są w stanie przetrwać zarówno okresowe susze, jak i okresowe zalanie. </w:t>
      </w:r>
      <w:r>
        <w:rPr>
          <w:rFonts w:eastAsia="Times New Roman" w:cs="Calibri"/>
          <w:sz w:val="24"/>
          <w:szCs w:val="24"/>
          <w:lang w:eastAsia="pl-PL"/>
        </w:rPr>
        <w:t>C</w:t>
      </w:r>
      <w:r w:rsidRPr="004F2796">
        <w:rPr>
          <w:rFonts w:eastAsia="Times New Roman" w:cs="Calibri"/>
          <w:sz w:val="24"/>
          <w:szCs w:val="24"/>
          <w:lang w:eastAsia="pl-PL"/>
        </w:rPr>
        <w:t>elem planowanego do realizacji zadania - budowa  ogrodów deszczowych jest ochrona przed zanieczyszczeniami poprzez obsadzenie ogrodów deszczowych głęboko korzeniącymi się roślinami, które ułatwiają infiltrację oraz absorbują zanieczyszczenia</w:t>
      </w:r>
      <w:r>
        <w:rPr>
          <w:rFonts w:eastAsia="Times New Roman" w:cs="Calibri"/>
          <w:sz w:val="24"/>
          <w:szCs w:val="24"/>
          <w:lang w:eastAsia="pl-PL"/>
        </w:rPr>
        <w:t xml:space="preserve">. </w:t>
      </w:r>
      <w:r w:rsidRPr="004F2796">
        <w:rPr>
          <w:rFonts w:eastAsia="Times New Roman" w:cs="Calibri"/>
          <w:sz w:val="24"/>
          <w:szCs w:val="24"/>
          <w:lang w:eastAsia="pl-PL"/>
        </w:rPr>
        <w:t xml:space="preserve">Zastosowane rośliny muszą zostać zróżnicowane również ze względu na poziom terenu, na którym będą nasadzone oraz warunki nasłonecznienia. </w:t>
      </w:r>
      <w:r>
        <w:rPr>
          <w:rFonts w:cs="Calibri"/>
          <w:b/>
          <w:bCs/>
          <w:iCs/>
          <w:color w:val="000000"/>
          <w:sz w:val="24"/>
          <w:szCs w:val="24"/>
        </w:rPr>
        <w:t>Nasadzenia roślin zaplanowane zostaną w 3 strefach w zależności od warunków wodnych. Łącznie do nasadzeń wykorzystane będzie 13 gatunków roślin w łącznej liczbie 1100 sztuk. Będą to rośliny tolerujące zalewanie, tolerujące  okresy suszy oraz cieniolubne , tj:</w:t>
      </w:r>
    </w:p>
    <w:p w14:paraId="511EDF66" w14:textId="77777777" w:rsidR="00DC14F1" w:rsidRPr="00FF2719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b/>
          <w:bCs/>
          <w:iCs/>
          <w:color w:val="000000"/>
          <w:sz w:val="24"/>
          <w:szCs w:val="24"/>
        </w:rPr>
      </w:pPr>
    </w:p>
    <w:p w14:paraId="286D3DB9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Pióropusznik strusi (Matteuccia struthiopteris )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- 40 szt.</w:t>
      </w:r>
    </w:p>
    <w:p w14:paraId="01E5AABE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Narecznicza samcza (Dryopteris filix-mas)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- 40 szt.</w:t>
      </w:r>
    </w:p>
    <w:p w14:paraId="62D3E7E7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Turzyca błotna (carex acutiformis)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- 140 szt.</w:t>
      </w:r>
    </w:p>
    <w:p w14:paraId="7674818D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Turzyca ciborowata (Carex bohemica)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-140 szt.</w:t>
      </w:r>
    </w:p>
    <w:p w14:paraId="6E9AFFFF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Kaczeniec błotny (Caltha palustris) – 80 szt.</w:t>
      </w:r>
    </w:p>
    <w:p w14:paraId="4B5BCA8E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 xml:space="preserve">Tatarak zwyczajny (Acorus calamus) 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-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100 szt.</w:t>
      </w:r>
    </w:p>
    <w:p w14:paraId="1B76793D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Kosaciec syberyjski (Iris sibirica)  -140 szt.</w:t>
      </w:r>
    </w:p>
    <w:p w14:paraId="2B15CFDC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Kosaciec żółty (Iris pseudoacorus) -140 szt.</w:t>
      </w:r>
    </w:p>
    <w:p w14:paraId="7ED3F552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Wiązówka błotna (Filipendula ulmaria)- 60 szt.</w:t>
      </w:r>
    </w:p>
    <w:p w14:paraId="24775928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Krwawnica pospolita (Lythrum salicaria)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-60  szt.</w:t>
      </w:r>
    </w:p>
    <w:p w14:paraId="11A40B81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Sadziec konopiasty (Eupatorium cannabinum) -60 szt.</w:t>
      </w:r>
    </w:p>
    <w:p w14:paraId="5D5A21A3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after="0" w:line="240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Trojeść kropkowana (Lysimachia punctata) -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40 szt.</w:t>
      </w:r>
    </w:p>
    <w:p w14:paraId="65C958E2" w14:textId="77777777" w:rsidR="00DC14F1" w:rsidRPr="00FF2719" w:rsidRDefault="00DC14F1" w:rsidP="00DC14F1">
      <w:pPr>
        <w:numPr>
          <w:ilvl w:val="0"/>
          <w:numId w:val="3"/>
        </w:numPr>
        <w:tabs>
          <w:tab w:val="clear" w:pos="720"/>
          <w:tab w:val="num" w:pos="254"/>
        </w:tabs>
        <w:spacing w:before="100" w:beforeAutospacing="1" w:after="0" w:line="276" w:lineRule="auto"/>
        <w:ind w:left="112" w:firstLine="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Skrzyp zimowy (Equisetum hyemale „Robustum")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-</w:t>
      </w:r>
      <w:r>
        <w:rPr>
          <w:rFonts w:eastAsia="Times New Roman" w:cs="Calibri"/>
          <w:b/>
          <w:bCs/>
          <w:sz w:val="24"/>
          <w:szCs w:val="24"/>
          <w:lang w:eastAsia="pl-PL"/>
        </w:rPr>
        <w:t xml:space="preserve"> </w:t>
      </w:r>
      <w:r w:rsidRPr="00FF2719">
        <w:rPr>
          <w:rFonts w:eastAsia="Times New Roman" w:cs="Calibri"/>
          <w:b/>
          <w:bCs/>
          <w:sz w:val="24"/>
          <w:szCs w:val="24"/>
          <w:lang w:eastAsia="pl-PL"/>
        </w:rPr>
        <w:t>60 szt.</w:t>
      </w:r>
    </w:p>
    <w:p w14:paraId="7863BACD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b/>
          <w:bCs/>
          <w:iCs/>
          <w:color w:val="000000"/>
          <w:sz w:val="24"/>
          <w:szCs w:val="24"/>
        </w:rPr>
      </w:pPr>
    </w:p>
    <w:p w14:paraId="25024F79" w14:textId="77777777" w:rsidR="00DC14F1" w:rsidRPr="00E60231" w:rsidRDefault="00DC14F1" w:rsidP="00DC14F1">
      <w:pPr>
        <w:pStyle w:val="Akapitzlist"/>
        <w:tabs>
          <w:tab w:val="left" w:pos="-284"/>
        </w:tabs>
        <w:spacing w:after="0" w:line="240" w:lineRule="auto"/>
        <w:ind w:left="0"/>
        <w:jc w:val="both"/>
        <w:rPr>
          <w:rFonts w:cs="Calibri"/>
          <w:iCs/>
          <w:color w:val="000000"/>
        </w:rPr>
      </w:pPr>
    </w:p>
    <w:p w14:paraId="64AF9851" w14:textId="77777777" w:rsidR="00DC14F1" w:rsidRPr="00E60231" w:rsidRDefault="00DC14F1" w:rsidP="00DC14F1">
      <w:pPr>
        <w:pStyle w:val="Akapitzlist"/>
        <w:tabs>
          <w:tab w:val="left" w:pos="-284"/>
        </w:tabs>
        <w:spacing w:after="0" w:line="240" w:lineRule="auto"/>
        <w:ind w:left="-142"/>
        <w:jc w:val="both"/>
        <w:rPr>
          <w:rFonts w:cs="Calibri"/>
          <w:b/>
          <w:bCs/>
          <w:iCs/>
          <w:color w:val="000000"/>
        </w:rPr>
      </w:pPr>
      <w:r>
        <w:rPr>
          <w:rFonts w:cs="Calibri"/>
          <w:b/>
          <w:bCs/>
          <w:iCs/>
          <w:color w:val="000000"/>
        </w:rPr>
        <w:t>Każdy z dwóch ogrodów</w:t>
      </w:r>
      <w:r w:rsidRPr="00E60231">
        <w:rPr>
          <w:rFonts w:cs="Calibri"/>
          <w:b/>
          <w:bCs/>
          <w:iCs/>
          <w:color w:val="000000"/>
        </w:rPr>
        <w:t xml:space="preserve"> deszczowy</w:t>
      </w:r>
      <w:r>
        <w:rPr>
          <w:rFonts w:cs="Calibri"/>
          <w:b/>
          <w:bCs/>
          <w:iCs/>
          <w:color w:val="000000"/>
        </w:rPr>
        <w:t xml:space="preserve">ch </w:t>
      </w:r>
      <w:r w:rsidRPr="00E60231">
        <w:rPr>
          <w:rFonts w:cs="Calibri"/>
          <w:b/>
          <w:bCs/>
          <w:iCs/>
          <w:color w:val="000000"/>
        </w:rPr>
        <w:t xml:space="preserve"> podzielony zostanie na trzy strefy:</w:t>
      </w:r>
    </w:p>
    <w:p w14:paraId="3F734094" w14:textId="77777777" w:rsidR="00DC14F1" w:rsidRPr="00E60231" w:rsidRDefault="00DC14F1" w:rsidP="00DC14F1">
      <w:pPr>
        <w:pStyle w:val="Akapitzlist"/>
        <w:tabs>
          <w:tab w:val="left" w:pos="-284"/>
        </w:tabs>
        <w:spacing w:after="0" w:line="240" w:lineRule="auto"/>
        <w:ind w:left="-142"/>
        <w:jc w:val="both"/>
        <w:rPr>
          <w:rFonts w:cs="Calibri"/>
          <w:b/>
          <w:bCs/>
          <w:iCs/>
          <w:color w:val="000000"/>
        </w:rPr>
      </w:pPr>
      <w:r>
        <w:rPr>
          <w:rFonts w:cs="Calibri"/>
          <w:b/>
          <w:bCs/>
          <w:iCs/>
          <w:color w:val="124F1A"/>
        </w:rPr>
        <w:t xml:space="preserve">I. Strefa z roślinami cieniolubnymi </w:t>
      </w:r>
      <w:r w:rsidRPr="00E60231">
        <w:rPr>
          <w:rFonts w:cs="Calibri"/>
          <w:b/>
          <w:bCs/>
          <w:iCs/>
          <w:color w:val="000000"/>
        </w:rPr>
        <w:t xml:space="preserve"> u podnóża istniejącej skarpy, </w:t>
      </w:r>
      <w:r>
        <w:rPr>
          <w:rFonts w:cs="Calibri"/>
          <w:b/>
          <w:bCs/>
          <w:iCs/>
          <w:color w:val="000000"/>
        </w:rPr>
        <w:t xml:space="preserve">o powierzchni około 32 m </w:t>
      </w:r>
      <w:r w:rsidRPr="00532CBF">
        <w:rPr>
          <w:rFonts w:cs="Calibri"/>
          <w:b/>
          <w:bCs/>
          <w:iCs/>
          <w:color w:val="000000"/>
          <w:vertAlign w:val="superscript"/>
        </w:rPr>
        <w:t>2</w:t>
      </w:r>
      <w:r>
        <w:rPr>
          <w:rFonts w:cs="Calibri"/>
          <w:b/>
          <w:bCs/>
          <w:iCs/>
          <w:color w:val="000000"/>
        </w:rPr>
        <w:t>.</w:t>
      </w:r>
    </w:p>
    <w:p w14:paraId="43814FD9" w14:textId="77777777" w:rsidR="00DC14F1" w:rsidRPr="00E60231" w:rsidRDefault="00DC14F1" w:rsidP="00DC14F1">
      <w:pPr>
        <w:pStyle w:val="Akapitzlist"/>
        <w:tabs>
          <w:tab w:val="left" w:pos="-284"/>
        </w:tabs>
        <w:spacing w:after="0" w:line="240" w:lineRule="auto"/>
        <w:ind w:left="-142"/>
        <w:jc w:val="both"/>
        <w:rPr>
          <w:rFonts w:cs="Calibri"/>
          <w:b/>
          <w:bCs/>
          <w:iCs/>
          <w:color w:val="000000"/>
        </w:rPr>
      </w:pPr>
    </w:p>
    <w:p w14:paraId="52E108C1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-142"/>
        <w:jc w:val="both"/>
        <w:rPr>
          <w:rFonts w:cs="Calibri"/>
          <w:b/>
          <w:bCs/>
          <w:iCs/>
          <w:color w:val="000000"/>
        </w:rPr>
      </w:pPr>
      <w:r>
        <w:rPr>
          <w:rFonts w:cs="Calibri"/>
          <w:b/>
          <w:bCs/>
          <w:iCs/>
          <w:color w:val="4C94D8"/>
        </w:rPr>
        <w:t>II. Strefa roślin hydrofitowych</w:t>
      </w:r>
      <w:r w:rsidRPr="00E60231">
        <w:rPr>
          <w:rFonts w:cs="Calibri"/>
          <w:b/>
          <w:bCs/>
          <w:iCs/>
          <w:color w:val="000000"/>
        </w:rPr>
        <w:t xml:space="preserve"> z nasadzeniami roślin </w:t>
      </w:r>
      <w:r>
        <w:rPr>
          <w:rFonts w:cs="Calibri"/>
          <w:b/>
          <w:bCs/>
          <w:iCs/>
          <w:color w:val="000000"/>
        </w:rPr>
        <w:t>w</w:t>
      </w:r>
      <w:r w:rsidRPr="00E60231">
        <w:rPr>
          <w:rFonts w:cs="Calibri"/>
          <w:b/>
          <w:bCs/>
          <w:iCs/>
          <w:color w:val="000000"/>
        </w:rPr>
        <w:t>odolubnych</w:t>
      </w:r>
      <w:r>
        <w:rPr>
          <w:rFonts w:cs="Calibri"/>
          <w:b/>
          <w:bCs/>
          <w:iCs/>
          <w:color w:val="000000"/>
        </w:rPr>
        <w:t xml:space="preserve"> o powierzchni około 56 m</w:t>
      </w:r>
      <w:r w:rsidRPr="00532CBF">
        <w:rPr>
          <w:rFonts w:cs="Calibri"/>
          <w:b/>
          <w:bCs/>
          <w:iCs/>
          <w:color w:val="000000"/>
          <w:vertAlign w:val="superscript"/>
        </w:rPr>
        <w:t>2</w:t>
      </w:r>
      <w:r>
        <w:rPr>
          <w:rFonts w:cs="Calibri"/>
          <w:b/>
          <w:bCs/>
          <w:iCs/>
          <w:color w:val="000000"/>
        </w:rPr>
        <w:t>.</w:t>
      </w:r>
    </w:p>
    <w:p w14:paraId="1E19B48C" w14:textId="77777777" w:rsidR="00DC14F1" w:rsidRDefault="00DC14F1" w:rsidP="00DC14F1">
      <w:pPr>
        <w:pStyle w:val="Akapitzlist"/>
        <w:tabs>
          <w:tab w:val="left" w:pos="-284"/>
        </w:tabs>
        <w:spacing w:after="0" w:line="240" w:lineRule="auto"/>
        <w:ind w:left="-142"/>
        <w:jc w:val="both"/>
        <w:rPr>
          <w:rFonts w:cs="Calibri"/>
          <w:b/>
          <w:bCs/>
          <w:iCs/>
          <w:color w:val="000000"/>
        </w:rPr>
      </w:pPr>
    </w:p>
    <w:p w14:paraId="5B302FEE" w14:textId="77777777" w:rsidR="00DC14F1" w:rsidRDefault="00DC14F1" w:rsidP="00DC14F1">
      <w:pPr>
        <w:spacing w:after="0"/>
        <w:ind w:left="-142"/>
        <w:jc w:val="both"/>
        <w:rPr>
          <w:rFonts w:eastAsia="Times New Roman" w:cs="Calibri"/>
          <w:lang w:eastAsia="pl-PL"/>
        </w:rPr>
      </w:pPr>
      <w:r w:rsidRPr="00E60231">
        <w:rPr>
          <w:rFonts w:eastAsia="Times New Roman" w:cs="Calibri"/>
          <w:color w:val="FFC000"/>
          <w:lang w:eastAsia="pl-PL"/>
        </w:rPr>
        <w:t>III.</w:t>
      </w:r>
      <w:r>
        <w:rPr>
          <w:rFonts w:eastAsia="Times New Roman" w:cs="Calibri"/>
          <w:color w:val="FFC000"/>
          <w:lang w:eastAsia="pl-PL"/>
        </w:rPr>
        <w:t xml:space="preserve"> </w:t>
      </w:r>
      <w:r w:rsidRPr="00532CBF">
        <w:rPr>
          <w:rFonts w:eastAsia="Times New Roman" w:cs="Calibri"/>
          <w:b/>
          <w:bCs/>
          <w:color w:val="FFC000"/>
          <w:lang w:eastAsia="pl-PL"/>
        </w:rPr>
        <w:t xml:space="preserve">Strefa sucha </w:t>
      </w:r>
      <w:r w:rsidRPr="00532CBF">
        <w:rPr>
          <w:rFonts w:eastAsia="Times New Roman" w:cs="Calibri"/>
          <w:b/>
          <w:bCs/>
          <w:color w:val="000000"/>
          <w:lang w:eastAsia="pl-PL"/>
        </w:rPr>
        <w:t>z nasadzeniami roślin tel</w:t>
      </w:r>
      <w:r>
        <w:rPr>
          <w:rFonts w:eastAsia="Times New Roman" w:cs="Calibri"/>
          <w:b/>
          <w:bCs/>
          <w:color w:val="000000"/>
          <w:lang w:eastAsia="pl-PL"/>
        </w:rPr>
        <w:t>e</w:t>
      </w:r>
      <w:r w:rsidRPr="00532CBF">
        <w:rPr>
          <w:rFonts w:eastAsia="Times New Roman" w:cs="Calibri"/>
          <w:b/>
          <w:bCs/>
          <w:color w:val="000000"/>
          <w:lang w:eastAsia="pl-PL"/>
        </w:rPr>
        <w:t xml:space="preserve">rujących okresowe zalewanie, ale też okresowe susze </w:t>
      </w:r>
      <w:r>
        <w:rPr>
          <w:rFonts w:eastAsia="Times New Roman" w:cs="Calibri"/>
          <w:b/>
          <w:bCs/>
          <w:color w:val="000000"/>
          <w:lang w:eastAsia="pl-PL"/>
        </w:rPr>
        <w:br/>
      </w:r>
      <w:r w:rsidRPr="00532CBF">
        <w:rPr>
          <w:rFonts w:eastAsia="Times New Roman" w:cs="Calibri"/>
          <w:b/>
          <w:bCs/>
          <w:color w:val="000000"/>
          <w:lang w:eastAsia="pl-PL"/>
        </w:rPr>
        <w:t>o powierzchni</w:t>
      </w:r>
      <w:r>
        <w:rPr>
          <w:rFonts w:eastAsia="Times New Roman" w:cs="Calibri"/>
          <w:b/>
          <w:bCs/>
          <w:color w:val="000000"/>
          <w:lang w:eastAsia="pl-PL"/>
        </w:rPr>
        <w:t xml:space="preserve"> około</w:t>
      </w:r>
      <w:r w:rsidRPr="00532CBF">
        <w:rPr>
          <w:rFonts w:eastAsia="Times New Roman" w:cs="Calibri"/>
          <w:b/>
          <w:bCs/>
          <w:color w:val="000000"/>
          <w:lang w:eastAsia="pl-PL"/>
        </w:rPr>
        <w:t xml:space="preserve"> 32 m</w:t>
      </w:r>
      <w:r w:rsidRPr="00532CBF">
        <w:rPr>
          <w:rFonts w:eastAsia="Times New Roman" w:cs="Calibri"/>
          <w:b/>
          <w:bCs/>
          <w:color w:val="000000"/>
          <w:vertAlign w:val="superscript"/>
          <w:lang w:eastAsia="pl-PL"/>
        </w:rPr>
        <w:t>2</w:t>
      </w:r>
      <w:r w:rsidRPr="00532CBF">
        <w:rPr>
          <w:rFonts w:eastAsia="Times New Roman" w:cs="Calibri"/>
          <w:b/>
          <w:bCs/>
          <w:color w:val="000000"/>
          <w:lang w:eastAsia="pl-PL"/>
        </w:rPr>
        <w:t>.</w:t>
      </w:r>
    </w:p>
    <w:p w14:paraId="62ABABD4" w14:textId="77777777" w:rsidR="00DC14F1" w:rsidRDefault="00DC14F1" w:rsidP="00DC14F1">
      <w:pPr>
        <w:spacing w:after="0" w:line="240" w:lineRule="auto"/>
        <w:jc w:val="both"/>
        <w:rPr>
          <w:rFonts w:eastAsia="Times New Roman" w:cs="Calibri"/>
          <w:lang w:eastAsia="pl-PL"/>
        </w:rPr>
      </w:pPr>
    </w:p>
    <w:p w14:paraId="6EEBD335" w14:textId="77777777" w:rsidR="00DC14F1" w:rsidRPr="00E60231" w:rsidRDefault="00DC14F1" w:rsidP="00DC14F1">
      <w:pPr>
        <w:spacing w:after="0" w:line="240" w:lineRule="auto"/>
        <w:jc w:val="both"/>
        <w:rPr>
          <w:rFonts w:eastAsia="Times New Roman" w:cs="Calibri"/>
          <w:lang w:eastAsia="pl-PL"/>
        </w:rPr>
      </w:pPr>
    </w:p>
    <w:p w14:paraId="0BAA3F99" w14:textId="77777777" w:rsidR="00DC14F1" w:rsidRDefault="00DC14F1" w:rsidP="00DC14F1">
      <w:pPr>
        <w:jc w:val="center"/>
      </w:pPr>
    </w:p>
    <w:p w14:paraId="23DDB0F6" w14:textId="77777777" w:rsidR="00DC14F1" w:rsidRDefault="00DC14F1" w:rsidP="00DC14F1">
      <w:pPr>
        <w:jc w:val="center"/>
      </w:pPr>
    </w:p>
    <w:sectPr w:rsidR="00DC14F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1F7680"/>
    <w:multiLevelType w:val="hybridMultilevel"/>
    <w:tmpl w:val="FB72F616"/>
    <w:lvl w:ilvl="0" w:tplc="8E0CF4C6">
      <w:start w:val="1"/>
      <w:numFmt w:val="bullet"/>
      <w:lvlText w:val=""/>
      <w:lvlJc w:val="left"/>
      <w:pPr>
        <w:ind w:left="1770" w:hanging="141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EC4039"/>
    <w:multiLevelType w:val="hybridMultilevel"/>
    <w:tmpl w:val="1FF07D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E2041C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4F9972F7"/>
    <w:multiLevelType w:val="hybridMultilevel"/>
    <w:tmpl w:val="D12AF5E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83079A"/>
    <w:multiLevelType w:val="multilevel"/>
    <w:tmpl w:val="8DB275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25345450">
    <w:abstractNumId w:val="0"/>
  </w:num>
  <w:num w:numId="2" w16cid:durableId="19104327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4586761">
    <w:abstractNumId w:val="4"/>
  </w:num>
  <w:num w:numId="4" w16cid:durableId="1261258199">
    <w:abstractNumId w:val="3"/>
  </w:num>
  <w:num w:numId="5" w16cid:durableId="8324497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1135"/>
    <w:rsid w:val="000E3500"/>
    <w:rsid w:val="002910CC"/>
    <w:rsid w:val="003841ED"/>
    <w:rsid w:val="004536B0"/>
    <w:rsid w:val="00692F3E"/>
    <w:rsid w:val="007077A8"/>
    <w:rsid w:val="00891C34"/>
    <w:rsid w:val="00DC14F1"/>
    <w:rsid w:val="00E61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6CBC94"/>
  <w15:chartTrackingRefBased/>
  <w15:docId w15:val="{01F4453F-B668-441D-8861-1640AC2CF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DC14F1"/>
    <w:pPr>
      <w:keepNext/>
      <w:numPr>
        <w:numId w:val="2"/>
      </w:numPr>
      <w:spacing w:before="240" w:after="60" w:line="240" w:lineRule="auto"/>
      <w:outlineLvl w:val="0"/>
    </w:pPr>
    <w:rPr>
      <w:rFonts w:ascii="Arial" w:eastAsia="Times New Roman" w:hAnsi="Arial" w:cs="Times New Roman"/>
      <w:b/>
      <w:kern w:val="28"/>
      <w:sz w:val="28"/>
      <w:szCs w:val="20"/>
      <w:lang w:val="x-none" w:eastAsia="x-none"/>
    </w:rPr>
  </w:style>
  <w:style w:type="paragraph" w:styleId="Nagwek2">
    <w:name w:val="heading 2"/>
    <w:basedOn w:val="Normalny"/>
    <w:next w:val="Normalny"/>
    <w:link w:val="Nagwek2Znak"/>
    <w:unhideWhenUsed/>
    <w:qFormat/>
    <w:rsid w:val="00DC14F1"/>
    <w:pPr>
      <w:keepNext/>
      <w:numPr>
        <w:ilvl w:val="1"/>
        <w:numId w:val="2"/>
      </w:numPr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4"/>
      <w:szCs w:val="20"/>
      <w:lang w:val="x-none" w:eastAsia="x-none"/>
    </w:rPr>
  </w:style>
  <w:style w:type="paragraph" w:styleId="Nagwek3">
    <w:name w:val="heading 3"/>
    <w:basedOn w:val="Normalny"/>
    <w:next w:val="Normalny"/>
    <w:link w:val="Nagwek3Znak"/>
    <w:unhideWhenUsed/>
    <w:qFormat/>
    <w:rsid w:val="00DC14F1"/>
    <w:pPr>
      <w:keepNext/>
      <w:numPr>
        <w:ilvl w:val="2"/>
        <w:numId w:val="2"/>
      </w:numPr>
      <w:spacing w:before="240" w:after="60" w:line="240" w:lineRule="auto"/>
      <w:outlineLvl w:val="2"/>
    </w:pPr>
    <w:rPr>
      <w:rFonts w:ascii="Arial" w:eastAsia="Times New Roman" w:hAnsi="Arial" w:cs="Times New Roman"/>
      <w:sz w:val="24"/>
      <w:szCs w:val="20"/>
      <w:lang w:val="x-none" w:eastAsia="x-none"/>
    </w:rPr>
  </w:style>
  <w:style w:type="paragraph" w:styleId="Nagwek4">
    <w:name w:val="heading 4"/>
    <w:basedOn w:val="Normalny"/>
    <w:next w:val="Normalny"/>
    <w:link w:val="Nagwek4Znak"/>
    <w:unhideWhenUsed/>
    <w:qFormat/>
    <w:rsid w:val="00DC14F1"/>
    <w:pPr>
      <w:keepNext/>
      <w:numPr>
        <w:ilvl w:val="3"/>
        <w:numId w:val="2"/>
      </w:numPr>
      <w:spacing w:before="240" w:after="60" w:line="240" w:lineRule="auto"/>
      <w:outlineLvl w:val="3"/>
    </w:pPr>
    <w:rPr>
      <w:rFonts w:ascii="Arial" w:eastAsia="Times New Roman" w:hAnsi="Arial" w:cs="Times New Roman"/>
      <w:b/>
      <w:sz w:val="24"/>
      <w:szCs w:val="20"/>
      <w:lang w:val="x-none" w:eastAsia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DC14F1"/>
    <w:pPr>
      <w:numPr>
        <w:ilvl w:val="4"/>
        <w:numId w:val="2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Nagwek6">
    <w:name w:val="heading 6"/>
    <w:basedOn w:val="Normalny"/>
    <w:next w:val="Normalny"/>
    <w:link w:val="Nagwek6Znak"/>
    <w:unhideWhenUsed/>
    <w:qFormat/>
    <w:rsid w:val="00DC14F1"/>
    <w:pPr>
      <w:numPr>
        <w:ilvl w:val="5"/>
        <w:numId w:val="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i/>
      <w:sz w:val="20"/>
      <w:szCs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unhideWhenUsed/>
    <w:qFormat/>
    <w:rsid w:val="00DC14F1"/>
    <w:pPr>
      <w:numPr>
        <w:ilvl w:val="6"/>
        <w:numId w:val="2"/>
      </w:num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Nagwek8">
    <w:name w:val="heading 8"/>
    <w:basedOn w:val="Normalny"/>
    <w:next w:val="Normalny"/>
    <w:link w:val="Nagwek8Znak"/>
    <w:unhideWhenUsed/>
    <w:qFormat/>
    <w:rsid w:val="00DC14F1"/>
    <w:pPr>
      <w:numPr>
        <w:ilvl w:val="7"/>
        <w:numId w:val="2"/>
      </w:num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x-none" w:eastAsia="x-none"/>
    </w:rPr>
  </w:style>
  <w:style w:type="paragraph" w:styleId="Nagwek9">
    <w:name w:val="heading 9"/>
    <w:basedOn w:val="Normalny"/>
    <w:next w:val="Normalny"/>
    <w:link w:val="Nagwek9Znak"/>
    <w:unhideWhenUsed/>
    <w:qFormat/>
    <w:rsid w:val="00DC14F1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 w:cs="Times New Roman"/>
      <w:b/>
      <w:i/>
      <w:sz w:val="18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DC14F1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rsid w:val="00DC14F1"/>
    <w:rPr>
      <w:rFonts w:ascii="Arial" w:eastAsia="Times New Roman" w:hAnsi="Arial" w:cs="Times New Roman"/>
      <w:b/>
      <w:kern w:val="28"/>
      <w:sz w:val="28"/>
      <w:szCs w:val="20"/>
      <w:lang w:val="x-none" w:eastAsia="x-none"/>
    </w:rPr>
  </w:style>
  <w:style w:type="character" w:customStyle="1" w:styleId="Nagwek2Znak">
    <w:name w:val="Nagłówek 2 Znak"/>
    <w:basedOn w:val="Domylnaczcionkaakapitu"/>
    <w:link w:val="Nagwek2"/>
    <w:rsid w:val="00DC14F1"/>
    <w:rPr>
      <w:rFonts w:ascii="Arial" w:eastAsia="Times New Roman" w:hAnsi="Arial" w:cs="Times New Roman"/>
      <w:b/>
      <w:i/>
      <w:sz w:val="24"/>
      <w:szCs w:val="20"/>
      <w:lang w:val="x-none" w:eastAsia="x-none"/>
    </w:rPr>
  </w:style>
  <w:style w:type="character" w:customStyle="1" w:styleId="Nagwek3Znak">
    <w:name w:val="Nagłówek 3 Znak"/>
    <w:basedOn w:val="Domylnaczcionkaakapitu"/>
    <w:link w:val="Nagwek3"/>
    <w:rsid w:val="00DC14F1"/>
    <w:rPr>
      <w:rFonts w:ascii="Arial" w:eastAsia="Times New Roman" w:hAnsi="Arial" w:cs="Times New Roman"/>
      <w:sz w:val="24"/>
      <w:szCs w:val="20"/>
      <w:lang w:val="x-none" w:eastAsia="x-none"/>
    </w:rPr>
  </w:style>
  <w:style w:type="character" w:customStyle="1" w:styleId="Nagwek4Znak">
    <w:name w:val="Nagłówek 4 Znak"/>
    <w:basedOn w:val="Domylnaczcionkaakapitu"/>
    <w:link w:val="Nagwek4"/>
    <w:rsid w:val="00DC14F1"/>
    <w:rPr>
      <w:rFonts w:ascii="Arial" w:eastAsia="Times New Roman" w:hAnsi="Arial" w:cs="Times New Roman"/>
      <w:b/>
      <w:sz w:val="24"/>
      <w:szCs w:val="20"/>
      <w:lang w:val="x-none" w:eastAsia="x-none"/>
    </w:rPr>
  </w:style>
  <w:style w:type="character" w:customStyle="1" w:styleId="Nagwek5Znak">
    <w:name w:val="Nagłówek 5 Znak"/>
    <w:basedOn w:val="Domylnaczcionkaakapitu"/>
    <w:link w:val="Nagwek5"/>
    <w:rsid w:val="00DC14F1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Nagwek6Znak">
    <w:name w:val="Nagłówek 6 Znak"/>
    <w:basedOn w:val="Domylnaczcionkaakapitu"/>
    <w:link w:val="Nagwek6"/>
    <w:rsid w:val="00DC14F1"/>
    <w:rPr>
      <w:rFonts w:ascii="Times New Roman" w:eastAsia="Times New Roman" w:hAnsi="Times New Roman" w:cs="Times New Roman"/>
      <w:i/>
      <w:sz w:val="20"/>
      <w:szCs w:val="20"/>
      <w:lang w:val="x-none" w:eastAsia="x-none"/>
    </w:rPr>
  </w:style>
  <w:style w:type="character" w:customStyle="1" w:styleId="Nagwek7Znak">
    <w:name w:val="Nagłówek 7 Znak"/>
    <w:basedOn w:val="Domylnaczcionkaakapitu"/>
    <w:link w:val="Nagwek7"/>
    <w:rsid w:val="00DC14F1"/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Nagwek8Znak">
    <w:name w:val="Nagłówek 8 Znak"/>
    <w:basedOn w:val="Domylnaczcionkaakapitu"/>
    <w:link w:val="Nagwek8"/>
    <w:rsid w:val="00DC14F1"/>
    <w:rPr>
      <w:rFonts w:ascii="Arial" w:eastAsia="Times New Roman" w:hAnsi="Arial" w:cs="Times New Roman"/>
      <w:i/>
      <w:sz w:val="20"/>
      <w:szCs w:val="20"/>
      <w:lang w:val="x-none" w:eastAsia="x-none"/>
    </w:rPr>
  </w:style>
  <w:style w:type="character" w:customStyle="1" w:styleId="Nagwek9Znak">
    <w:name w:val="Nagłówek 9 Znak"/>
    <w:basedOn w:val="Domylnaczcionkaakapitu"/>
    <w:link w:val="Nagwek9"/>
    <w:rsid w:val="00DC14F1"/>
    <w:rPr>
      <w:rFonts w:ascii="Arial" w:eastAsia="Times New Roman" w:hAnsi="Arial" w:cs="Times New Roman"/>
      <w:b/>
      <w:i/>
      <w:sz w:val="18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314</Words>
  <Characters>1885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Waack-Zając</dc:creator>
  <cp:keywords/>
  <dc:description/>
  <cp:lastModifiedBy>Izabela Berent</cp:lastModifiedBy>
  <cp:revision>4</cp:revision>
  <cp:lastPrinted>2025-08-11T08:24:00Z</cp:lastPrinted>
  <dcterms:created xsi:type="dcterms:W3CDTF">2026-03-02T16:50:00Z</dcterms:created>
  <dcterms:modified xsi:type="dcterms:W3CDTF">2026-03-02T16:53:00Z</dcterms:modified>
</cp:coreProperties>
</file>